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2838145" cy="43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ПРОТОКОЛ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eastAsia="Liberation Serif" w:cs="Liberation Serif"/>
        </w:rPr>
        <w:t xml:space="preserve">заседания </w:t>
      </w: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</w:t>
      </w:r>
      <w:r>
        <w:rPr>
          <w:rFonts w:ascii="Liberation Serif" w:hAnsi="Liberation Serif" w:eastAsia="Liberation Serif" w:cs="Liberation Serif"/>
          <w:bCs/>
        </w:rPr>
        <w:t xml:space="preserve">по рассмотрению вторых частей заявок </w:t>
      </w:r>
      <w:r>
        <w:rPr>
          <w:rFonts w:ascii="Liberation Serif" w:hAnsi="Liberation Serif" w:eastAsia="Liberation Serif" w:cs="Liberation Serif"/>
          <w:bCs/>
        </w:rPr>
        <w:t xml:space="preserve">на участие в </w:t>
      </w:r>
      <w:r>
        <w:rPr>
          <w:rFonts w:ascii="Liberation Serif" w:hAnsi="Liberation Serif" w:eastAsia="Liberation Serif" w:cs="Liberation Serif"/>
          <w:bCs/>
        </w:rPr>
        <w:t xml:space="preserve">закупке</w:t>
      </w:r>
      <w:r>
        <w:rPr>
          <w:rFonts w:ascii="Liberation Serif" w:hAnsi="Liberation Serif" w:eastAsia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15"/>
        <w:jc w:val="center"/>
        <w:spacing w:before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г. </w:t>
      </w:r>
      <w:r>
        <w:rPr>
          <w:rFonts w:ascii="Liberation Serif" w:hAnsi="Liberation Serif" w:eastAsia="Liberation Serif" w:cs="Liberation Serif"/>
          <w:b/>
        </w:rPr>
        <w:t xml:space="preserve">Томск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456" w:type="dxa"/>
        <w:jc w:val="center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</w:rPr>
              <w:t xml:space="preserve">221085</w:t>
            </w:r>
            <w:r>
              <w:rPr>
                <w:rFonts w:ascii="Liberation Serif" w:hAnsi="Liberation Serif" w:eastAsia="Liberation Serif" w:cs="Liberation Serif"/>
              </w:rPr>
              <w:t xml:space="preserve">/ПВЧ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Открытый конкурс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Ремонт и техническое обслуживание автотранспорта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«01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  <w:t xml:space="preserve"> декабря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г. </w:t>
            </w:r>
            <w:r>
              <w:rPr>
                <w:rFonts w:ascii="Liberation Serif" w:hAnsi="Liberation Serif" w:eastAsia="Liberation Serif" w:cs="Liberation Serif"/>
              </w:rPr>
              <w:t xml:space="preserve">14</w:t>
            </w:r>
            <w:r>
              <w:rPr>
                <w:rFonts w:ascii="Liberation Serif" w:hAnsi="Liberation Serif" w:eastAsia="Liberation Serif" w:cs="Liberation Serif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</w:rPr>
              <w:t xml:space="preserve">00</w:t>
            </w:r>
            <w:r>
              <w:rPr>
                <w:rFonts w:ascii="Liberation Serif" w:hAnsi="Liberation Serif" w:eastAsia="Liberation Serif" w:cs="Liberation Serif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по 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томскому</w:t>
            </w:r>
            <w:r>
              <w:rPr>
                <w:rFonts w:ascii="Liberation Serif" w:hAnsi="Liberation Serif" w:eastAsia="Liberation Serif" w:cs="Liberation Serif"/>
                <w:i/>
                <w:sz w:val="22"/>
                <w:szCs w:val="22"/>
              </w:rPr>
              <w:t xml:space="preserve"> времени)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«01</w:t>
            </w:r>
            <w:r>
              <w:rPr>
                <w:rFonts w:ascii="Liberation Serif" w:hAnsi="Liberation Serif" w:eastAsia="Liberation Serif" w:cs="Liberation Serif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</w:rPr>
              <w:t xml:space="preserve"> декабря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  <w:t xml:space="preserve">г.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1 550 129,40</w:t>
            </w:r>
            <w:r>
              <w:rPr>
                <w:rFonts w:ascii="Liberation Serif" w:hAnsi="Liberation Serif" w:eastAsia="Liberation Serif" w:cs="Liberation Serif"/>
              </w:rPr>
              <w:t xml:space="preserve"> рублей без НДС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6095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5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ПОВЕСТКА: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Об одобрении</w:t>
      </w:r>
      <w:r>
        <w:rPr>
          <w:rFonts w:ascii="Liberation Serif" w:hAnsi="Liberation Serif" w:eastAsia="Liberation Serif" w:cs="Liberation Serif"/>
          <w:i/>
          <w:color w:val="000000"/>
        </w:rPr>
        <w:t xml:space="preserve"> </w:t>
      </w:r>
      <w:r>
        <w:rPr>
          <w:rFonts w:ascii="Liberation Serif" w:hAnsi="Liberation Serif" w:eastAsia="Liberation Serif" w:cs="Liberation Serif"/>
          <w:color w:val="000000"/>
        </w:rPr>
        <w:t xml:space="preserve">Сводного отчета Экспертной группы по оценке вторых частей заявок.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color w:val="000000"/>
        </w:rPr>
        <w:t xml:space="preserve">О признании заявок удовлетворяющими требованиям </w:t>
      </w:r>
      <w:r>
        <w:rPr>
          <w:rFonts w:ascii="Liberation Serif" w:hAnsi="Liberation Serif" w:eastAsia="Liberation Serif" w:cs="Liberation Serif"/>
          <w:color w:val="000000"/>
        </w:rPr>
        <w:t xml:space="preserve">закупки.</w:t>
      </w:r>
      <w:r>
        <w:rPr>
          <w:rFonts w:ascii="Liberation Serif" w:hAnsi="Liberation Serif" w:eastAsia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5"/>
        <w:spacing w:before="60"/>
        <w:widowControl w:val="off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eastAsia="Liberation Serif" w:cs="Liberation Serif"/>
          <w:bCs/>
          <w:i/>
        </w:rPr>
        <w:t xml:space="preserve">Кворум для принятия решений имеется.</w:t>
      </w:r>
      <w:r>
        <w:rPr>
          <w:rFonts w:ascii="Liberation Serif" w:hAnsi="Liberation Serif" w:eastAsia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</w:p>
    <w:p>
      <w:pPr>
        <w:pStyle w:val="915"/>
        <w:ind w:firstLine="709"/>
        <w:spacing w:before="24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</w:rPr>
        <w:t xml:space="preserve">ЗАКУПОЧ</w:t>
      </w:r>
      <w:r>
        <w:rPr>
          <w:rFonts w:ascii="Liberation Serif" w:hAnsi="Liberation Serif" w:eastAsia="Liberation Serif" w:cs="Liberation Serif"/>
          <w:b/>
        </w:rPr>
        <w:t xml:space="preserve">НОЙ КОМИССИИ: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На участие в </w:t>
      </w:r>
      <w:r>
        <w:rPr>
          <w:rFonts w:ascii="Liberation Serif" w:hAnsi="Liberation Serif" w:eastAsia="Liberation Serif" w:cs="Liberation Serif"/>
        </w:rPr>
        <w:t xml:space="preserve">закупке</w:t>
      </w:r>
      <w:r>
        <w:rPr>
          <w:rFonts w:ascii="Liberation Serif" w:hAnsi="Liberation Serif" w:eastAsia="Liberation Serif" w:cs="Liberation Serif"/>
        </w:rPr>
        <w:t xml:space="preserve"> была</w:t>
      </w:r>
      <w:r>
        <w:rPr>
          <w:rFonts w:ascii="Liberation Serif" w:hAnsi="Liberation Serif" w:eastAsia="Liberation Serif" w:cs="Liberation Serif"/>
        </w:rPr>
        <w:t xml:space="preserve"> подана</w:t>
      </w:r>
      <w:r>
        <w:rPr>
          <w:rFonts w:ascii="Liberation Serif" w:hAnsi="Liberation Serif" w:eastAsia="Liberation Serif" w:cs="Liberation Serif"/>
        </w:rPr>
        <w:t xml:space="preserve"> 1 (одна)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заявка</w:t>
      </w:r>
      <w:r>
        <w:rPr>
          <w:rFonts w:ascii="Liberation Serif" w:hAnsi="Liberation Serif" w:eastAsia="Liberation Serif" w:cs="Liberation Serif"/>
        </w:rPr>
        <w:t xml:space="preserve">: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394"/>
        <w:gridCol w:w="48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39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Порядковый номер Участника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9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39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820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i/>
                <w:sz w:val="18"/>
                <w:szCs w:val="18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W w:w="4394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Участник №1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22.11.2025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06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37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:50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  <w:t xml:space="preserve"> (по московскому времени)</w:t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</w:p>
        </w:tc>
      </w:tr>
    </w:tbl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Вопрос 1 повестки: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Об одобрении</w:t>
      </w:r>
      <w:r>
        <w:rPr>
          <w:rFonts w:ascii="Liberation Serif" w:hAnsi="Liberation Serif" w:eastAsia="Liberation Serif" w:cs="Liberation Serif"/>
        </w:rPr>
        <w:t xml:space="preserve"> </w:t>
      </w:r>
      <w:r>
        <w:rPr>
          <w:rFonts w:ascii="Liberation Serif" w:hAnsi="Liberation Serif" w:eastAsia="Liberation Serif" w:cs="Liberation Serif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Члены </w:t>
      </w:r>
      <w:r>
        <w:rPr>
          <w:rFonts w:ascii="Liberation Serif" w:hAnsi="Liberation Serif" w:eastAsia="Liberation Serif" w:cs="Liberation Serif"/>
        </w:rPr>
        <w:t xml:space="preserve">Закупочной</w:t>
      </w:r>
      <w:r>
        <w:rPr>
          <w:rFonts w:ascii="Liberation Serif" w:hAnsi="Liberation Serif" w:eastAsia="Liberation Serif" w:cs="Liberation Serif"/>
        </w:rPr>
        <w:t xml:space="preserve"> комиссии изучили поступивш</w:t>
      </w:r>
      <w:r>
        <w:rPr>
          <w:rFonts w:ascii="Liberation Serif" w:hAnsi="Liberation Serif" w:eastAsia="Liberation Serif" w:cs="Liberation Serif"/>
        </w:rPr>
        <w:t xml:space="preserve">ие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вторых частей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Закупоч</w:t>
      </w:r>
      <w:r>
        <w:rPr>
          <w:rFonts w:ascii="Liberation Serif" w:hAnsi="Liberation Serif" w:eastAsia="Liberation Serif" w:cs="Liberation Serif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 (приложение №1)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</w:rPr>
        <w:t xml:space="preserve">Вопрос 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 повестки: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Предлагается признать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участников </w:t>
      </w:r>
      <w:r>
        <w:rPr>
          <w:rFonts w:ascii="Liberation Serif" w:hAnsi="Liberation Serif" w:eastAsia="Liberation Serif" w:cs="Liberation Serif"/>
        </w:rPr>
        <w:t xml:space="preserve">удовлетворяющ</w:t>
      </w:r>
      <w:r>
        <w:rPr>
          <w:rFonts w:ascii="Liberation Serif" w:hAnsi="Liberation Serif" w:eastAsia="Liberation Serif" w:cs="Liberation Serif"/>
        </w:rPr>
        <w:t xml:space="preserve">ими</w:t>
      </w:r>
      <w:r>
        <w:rPr>
          <w:rFonts w:ascii="Liberation Serif" w:hAnsi="Liberation Serif" w:eastAsia="Liberation Serif" w:cs="Liberation Serif"/>
        </w:rPr>
        <w:t xml:space="preserve"> требованиям закупки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РЕШИЛИ: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Одобрить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Сводный отчет Экспертной группы по оценке</w:t>
      </w:r>
      <w:r>
        <w:rPr>
          <w:rFonts w:ascii="Liberation Serif" w:hAnsi="Liberation Serif" w:eastAsia="Liberation Serif" w:cs="Liberation Serif"/>
        </w:rPr>
        <w:t xml:space="preserve"> вторых частей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заявок</w:t>
      </w:r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9"/>
        </w:numPr>
        <w:ind w:left="0" w:firstLine="0"/>
        <w:jc w:val="both"/>
        <w:spacing w:before="120" w:after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Признать </w:t>
      </w:r>
      <w:r>
        <w:rPr>
          <w:rFonts w:ascii="Liberation Serif" w:hAnsi="Liberation Serif" w:eastAsia="Liberation Serif" w:cs="Liberation Serif"/>
        </w:rPr>
        <w:t xml:space="preserve">заявк</w:t>
      </w:r>
      <w:r>
        <w:rPr>
          <w:rFonts w:ascii="Liberation Serif" w:hAnsi="Liberation Serif" w:eastAsia="Liberation Serif" w:cs="Liberation Serif"/>
        </w:rPr>
        <w:t xml:space="preserve">и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участников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удовлетворяющими</w:t>
      </w:r>
      <w:r>
        <w:rPr>
          <w:rFonts w:ascii="Liberation Serif" w:hAnsi="Liberation Serif" w:eastAsia="Liberation Serif" w:cs="Liberation Serif"/>
        </w:rPr>
        <w:t xml:space="preserve"> требованиям закупки.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5"/>
    <w:next w:val="915"/>
    <w:link w:val="915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7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5"/>
    <w:next w:val="915"/>
    <w:link w:val="939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8">
    <w:name w:val="Основной шрифт абзаца"/>
    <w:next w:val="918"/>
    <w:link w:val="915"/>
    <w:semiHidden/>
  </w:style>
  <w:style w:type="table" w:styleId="919">
    <w:name w:val="Обычная таблица"/>
    <w:next w:val="919"/>
    <w:link w:val="915"/>
    <w:semiHidden/>
    <w:tblPr/>
  </w:style>
  <w:style w:type="numbering" w:styleId="920">
    <w:name w:val="Нет списка"/>
    <w:next w:val="920"/>
    <w:link w:val="915"/>
    <w:semiHidden/>
  </w:style>
  <w:style w:type="paragraph" w:styleId="921">
    <w:name w:val="Default Paragraph Font Para Char Char Знак"/>
    <w:basedOn w:val="915"/>
    <w:next w:val="921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2">
    <w:name w:val="Верхний колонтитул"/>
    <w:basedOn w:val="915"/>
    <w:next w:val="922"/>
    <w:link w:val="951"/>
    <w:uiPriority w:val="99"/>
    <w:pPr>
      <w:tabs>
        <w:tab w:val="center" w:pos="4677" w:leader="none"/>
        <w:tab w:val="right" w:pos="9355" w:leader="none"/>
      </w:tabs>
    </w:pPr>
  </w:style>
  <w:style w:type="character" w:styleId="923">
    <w:name w:val="Номер страницы"/>
    <w:basedOn w:val="918"/>
    <w:next w:val="923"/>
    <w:link w:val="915"/>
  </w:style>
  <w:style w:type="paragraph" w:styleId="924">
    <w:name w:val="Таблица шапка"/>
    <w:basedOn w:val="915"/>
    <w:next w:val="924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5">
    <w:name w:val="Таблица текст"/>
    <w:basedOn w:val="915"/>
    <w:next w:val="925"/>
    <w:link w:val="915"/>
    <w:pPr>
      <w:ind w:left="57" w:right="57"/>
      <w:spacing w:before="40" w:after="40"/>
    </w:pPr>
    <w:rPr>
      <w:szCs w:val="20"/>
    </w:rPr>
  </w:style>
  <w:style w:type="character" w:styleId="926">
    <w:name w:val="комментарий"/>
    <w:next w:val="926"/>
    <w:link w:val="915"/>
    <w:rPr>
      <w:b/>
      <w:i/>
      <w:shd w:val="clear" w:color="auto" w:fill="ffff99"/>
    </w:rPr>
  </w:style>
  <w:style w:type="paragraph" w:styleId="927">
    <w:name w:val="Схема документа"/>
    <w:basedOn w:val="915"/>
    <w:next w:val="927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8">
    <w:name w:val="Текст выноски"/>
    <w:basedOn w:val="915"/>
    <w:next w:val="928"/>
    <w:link w:val="915"/>
    <w:semiHidden/>
    <w:rPr>
      <w:rFonts w:ascii="Tahoma" w:hAnsi="Tahoma" w:cs="Tahoma"/>
      <w:sz w:val="16"/>
      <w:szCs w:val="16"/>
    </w:rPr>
  </w:style>
  <w:style w:type="table" w:styleId="929">
    <w:name w:val="Сетка таблицы"/>
    <w:basedOn w:val="919"/>
    <w:next w:val="929"/>
    <w:link w:val="915"/>
    <w:pPr>
      <w:ind w:firstLine="567"/>
      <w:jc w:val="both"/>
      <w:spacing w:line="360" w:lineRule="auto"/>
    </w:pPr>
    <w:tblPr/>
  </w:style>
  <w:style w:type="paragraph" w:styleId="930">
    <w:name w:val="Нижний колонтитул"/>
    <w:basedOn w:val="915"/>
    <w:next w:val="930"/>
    <w:link w:val="93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1">
    <w:name w:val="Комментраий Знак"/>
    <w:next w:val="931"/>
    <w:link w:val="915"/>
    <w:rPr>
      <w:i/>
      <w:color w:val="3366ff"/>
      <w:sz w:val="28"/>
      <w:szCs w:val="28"/>
      <w:lang w:val="ru-RU" w:eastAsia="ru-RU" w:bidi="ar-SA"/>
    </w:rPr>
  </w:style>
  <w:style w:type="table" w:styleId="932">
    <w:name w:val="Сетка таблицы1"/>
    <w:basedOn w:val="919"/>
    <w:next w:val="929"/>
    <w:link w:val="915"/>
    <w:tblPr/>
  </w:style>
  <w:style w:type="character" w:styleId="933">
    <w:name w:val="Нижний колонтитул Знак"/>
    <w:next w:val="933"/>
    <w:link w:val="930"/>
    <w:uiPriority w:val="99"/>
    <w:rPr>
      <w:sz w:val="24"/>
      <w:szCs w:val="24"/>
    </w:rPr>
  </w:style>
  <w:style w:type="paragraph" w:styleId="934">
    <w:name w:val="Обычный (веб)"/>
    <w:basedOn w:val="915"/>
    <w:next w:val="934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5">
    <w:name w:val="Подподпункт"/>
    <w:basedOn w:val="915"/>
    <w:next w:val="935"/>
    <w:link w:val="936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6">
    <w:name w:val="Подподпункт Знак"/>
    <w:next w:val="936"/>
    <w:link w:val="935"/>
    <w:rPr>
      <w:sz w:val="28"/>
    </w:rPr>
  </w:style>
  <w:style w:type="paragraph" w:styleId="937">
    <w:name w:val="Абзац списка"/>
    <w:basedOn w:val="915"/>
    <w:next w:val="937"/>
    <w:link w:val="915"/>
    <w:uiPriority w:val="34"/>
    <w:qFormat/>
    <w:pPr>
      <w:contextualSpacing/>
      <w:ind w:left="720"/>
      <w:widowControl w:val="off"/>
    </w:pPr>
  </w:style>
  <w:style w:type="character" w:styleId="938">
    <w:name w:val="Font Style128"/>
    <w:next w:val="938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39">
    <w:name w:val="Заголовок 2 Знак"/>
    <w:next w:val="939"/>
    <w:link w:val="917"/>
    <w:uiPriority w:val="99"/>
    <w:rPr>
      <w:b/>
      <w:sz w:val="32"/>
    </w:rPr>
  </w:style>
  <w:style w:type="paragraph" w:styleId="940">
    <w:name w:val="Пункт"/>
    <w:basedOn w:val="915"/>
    <w:next w:val="940"/>
    <w:link w:val="915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41">
    <w:name w:val="Основной текст с отступом"/>
    <w:basedOn w:val="915"/>
    <w:next w:val="941"/>
    <w:link w:val="942"/>
    <w:pPr>
      <w:ind w:left="-720"/>
      <w:jc w:val="both"/>
    </w:pPr>
    <w:rPr>
      <w:lang w:val="en-US" w:eastAsia="en-US"/>
    </w:rPr>
  </w:style>
  <w:style w:type="character" w:styleId="942">
    <w:name w:val="Основной текст с отступом Знак"/>
    <w:next w:val="942"/>
    <w:link w:val="941"/>
    <w:rPr>
      <w:sz w:val="24"/>
      <w:szCs w:val="24"/>
    </w:rPr>
  </w:style>
  <w:style w:type="paragraph" w:styleId="943">
    <w:name w:val="Нумерованный список"/>
    <w:basedOn w:val="944"/>
    <w:next w:val="943"/>
    <w:link w:val="915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4">
    <w:name w:val="Основной текст"/>
    <w:basedOn w:val="915"/>
    <w:next w:val="944"/>
    <w:link w:val="945"/>
    <w:pPr>
      <w:spacing w:after="120"/>
    </w:pPr>
    <w:rPr>
      <w:lang w:val="en-US" w:eastAsia="en-US"/>
    </w:rPr>
  </w:style>
  <w:style w:type="character" w:styleId="945">
    <w:name w:val="Основной текст Знак"/>
    <w:next w:val="945"/>
    <w:link w:val="944"/>
    <w:rPr>
      <w:sz w:val="24"/>
      <w:szCs w:val="24"/>
    </w:rPr>
  </w:style>
  <w:style w:type="character" w:styleId="946">
    <w:name w:val="Знак примечания"/>
    <w:next w:val="946"/>
    <w:link w:val="915"/>
    <w:rPr>
      <w:sz w:val="16"/>
      <w:szCs w:val="16"/>
    </w:rPr>
  </w:style>
  <w:style w:type="paragraph" w:styleId="947">
    <w:name w:val="Текст примечания"/>
    <w:basedOn w:val="915"/>
    <w:next w:val="947"/>
    <w:link w:val="948"/>
    <w:rPr>
      <w:sz w:val="20"/>
      <w:szCs w:val="20"/>
    </w:rPr>
  </w:style>
  <w:style w:type="character" w:styleId="948">
    <w:name w:val="Текст примечания Знак"/>
    <w:basedOn w:val="918"/>
    <w:next w:val="948"/>
    <w:link w:val="947"/>
  </w:style>
  <w:style w:type="paragraph" w:styleId="949">
    <w:name w:val="Тема примечания"/>
    <w:basedOn w:val="947"/>
    <w:next w:val="947"/>
    <w:link w:val="950"/>
    <w:rPr>
      <w:b/>
      <w:bCs/>
      <w:lang w:val="en-US" w:eastAsia="en-US"/>
    </w:rPr>
  </w:style>
  <w:style w:type="character" w:styleId="950">
    <w:name w:val="Тема примечания Знак"/>
    <w:next w:val="950"/>
    <w:link w:val="949"/>
    <w:rPr>
      <w:b/>
      <w:bCs/>
    </w:rPr>
  </w:style>
  <w:style w:type="character" w:styleId="951">
    <w:name w:val="Верхний колонтитул Знак"/>
    <w:next w:val="951"/>
    <w:link w:val="922"/>
    <w:uiPriority w:val="99"/>
    <w:rPr>
      <w:sz w:val="24"/>
      <w:szCs w:val="24"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table" w:styleId="9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3</cp:revision>
  <dcterms:created xsi:type="dcterms:W3CDTF">2025-03-13T05:05:00Z</dcterms:created>
  <dcterms:modified xsi:type="dcterms:W3CDTF">2025-12-01T09:03:33Z</dcterms:modified>
  <cp:version>1048576</cp:version>
</cp:coreProperties>
</file>